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09071" w14:textId="70EABE68" w:rsidR="00B839FD" w:rsidRPr="00C20359" w:rsidRDefault="00C60B05" w:rsidP="00B839FD">
      <w:pPr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359">
        <w:rPr>
          <w:rFonts w:ascii="Times New Roman" w:hAnsi="Times New Roman" w:cs="Times New Roman"/>
          <w:b/>
          <w:sz w:val="28"/>
          <w:szCs w:val="28"/>
        </w:rPr>
        <w:t>S</w:t>
      </w:r>
      <w:r w:rsidR="00B839FD" w:rsidRPr="00C20359">
        <w:rPr>
          <w:rFonts w:ascii="Times New Roman" w:hAnsi="Times New Roman" w:cs="Times New Roman"/>
          <w:b/>
          <w:sz w:val="28"/>
          <w:szCs w:val="28"/>
        </w:rPr>
        <w:t xml:space="preserve">ubmission </w:t>
      </w:r>
      <w:r w:rsidR="00CD6CA0">
        <w:rPr>
          <w:rFonts w:ascii="Times New Roman" w:hAnsi="Times New Roman" w:cs="Times New Roman"/>
          <w:b/>
          <w:sz w:val="28"/>
          <w:szCs w:val="28"/>
        </w:rPr>
        <w:t>f</w:t>
      </w:r>
      <w:r w:rsidR="004D6874">
        <w:rPr>
          <w:rFonts w:ascii="Times New Roman" w:hAnsi="Times New Roman" w:cs="Times New Roman"/>
          <w:b/>
          <w:sz w:val="28"/>
          <w:szCs w:val="28"/>
        </w:rPr>
        <w:t xml:space="preserve">ormatting </w:t>
      </w:r>
      <w:r w:rsidR="00CD6CA0">
        <w:rPr>
          <w:rFonts w:ascii="Times New Roman" w:hAnsi="Times New Roman" w:cs="Times New Roman"/>
          <w:b/>
          <w:sz w:val="28"/>
          <w:szCs w:val="28"/>
        </w:rPr>
        <w:t>c</w:t>
      </w:r>
      <w:r w:rsidR="00B839FD" w:rsidRPr="00C20359">
        <w:rPr>
          <w:rFonts w:ascii="Times New Roman" w:hAnsi="Times New Roman" w:cs="Times New Roman"/>
          <w:b/>
          <w:sz w:val="28"/>
          <w:szCs w:val="28"/>
        </w:rPr>
        <w:t>hecklist</w:t>
      </w:r>
    </w:p>
    <w:p w14:paraId="432FBCFC" w14:textId="5C6AD043" w:rsidR="00B839FD" w:rsidRPr="00B87532" w:rsidRDefault="00E17631" w:rsidP="00487381">
      <w:pPr>
        <w:spacing w:after="12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this checklist to avoid common formatting errors</w:t>
      </w:r>
      <w:r w:rsidR="00C60B05" w:rsidRPr="00C20359">
        <w:rPr>
          <w:rFonts w:ascii="Times New Roman" w:hAnsi="Times New Roman" w:cs="Times New Roman"/>
          <w:sz w:val="24"/>
          <w:szCs w:val="24"/>
        </w:rPr>
        <w:t xml:space="preserve"> before an</w:t>
      </w:r>
      <w:r w:rsidR="00C20359" w:rsidRPr="00C20359">
        <w:rPr>
          <w:rFonts w:ascii="Times New Roman" w:hAnsi="Times New Roman" w:cs="Times New Roman"/>
          <w:sz w:val="24"/>
          <w:szCs w:val="24"/>
        </w:rPr>
        <w:t xml:space="preserve">d during </w:t>
      </w:r>
      <w:r w:rsidR="002E76D0">
        <w:rPr>
          <w:rFonts w:ascii="Times New Roman" w:hAnsi="Times New Roman" w:cs="Times New Roman"/>
          <w:sz w:val="24"/>
          <w:szCs w:val="24"/>
        </w:rPr>
        <w:t>peer review</w:t>
      </w:r>
      <w:r w:rsidR="00C20359" w:rsidRPr="00C2035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br/>
        <w:t xml:space="preserve">in-depth formatting help, </w:t>
      </w:r>
      <w:r w:rsidR="00C449E2">
        <w:rPr>
          <w:rFonts w:ascii="Times New Roman" w:hAnsi="Times New Roman" w:cs="Times New Roman"/>
          <w:sz w:val="24"/>
          <w:szCs w:val="24"/>
        </w:rPr>
        <w:t xml:space="preserve">please see our </w:t>
      </w:r>
      <w:r w:rsidR="00CD6CA0">
        <w:rPr>
          <w:rFonts w:ascii="Times New Roman" w:hAnsi="Times New Roman" w:cs="Times New Roman"/>
          <w:sz w:val="24"/>
          <w:szCs w:val="24"/>
        </w:rPr>
        <w:t>individual j</w:t>
      </w:r>
      <w:r w:rsidR="00C449E2">
        <w:rPr>
          <w:rFonts w:ascii="Times New Roman" w:hAnsi="Times New Roman" w:cs="Times New Roman"/>
          <w:sz w:val="24"/>
          <w:szCs w:val="24"/>
        </w:rPr>
        <w:t xml:space="preserve">ournal </w:t>
      </w:r>
      <w:r w:rsidR="00CD6CA0">
        <w:rPr>
          <w:rFonts w:ascii="Times New Roman" w:hAnsi="Times New Roman" w:cs="Times New Roman"/>
          <w:sz w:val="24"/>
          <w:szCs w:val="24"/>
        </w:rPr>
        <w:t>t</w:t>
      </w:r>
      <w:r w:rsidR="00C449E2">
        <w:rPr>
          <w:rFonts w:ascii="Times New Roman" w:hAnsi="Times New Roman" w:cs="Times New Roman"/>
          <w:sz w:val="24"/>
          <w:szCs w:val="24"/>
        </w:rPr>
        <w:t>emplates or Style Manual.</w:t>
      </w:r>
    </w:p>
    <w:p w14:paraId="1B62A6DD" w14:textId="74C66D94" w:rsidR="007E016C" w:rsidRPr="00C20359" w:rsidRDefault="00B839FD" w:rsidP="007E016C">
      <w:pPr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C20359">
        <w:rPr>
          <w:rFonts w:ascii="Times New Roman" w:hAnsi="Times New Roman" w:cs="Times New Roman"/>
          <w:b/>
          <w:sz w:val="24"/>
          <w:szCs w:val="24"/>
        </w:rPr>
        <w:t xml:space="preserve">General </w:t>
      </w:r>
      <w:r w:rsidR="00CD6CA0">
        <w:rPr>
          <w:rFonts w:ascii="Times New Roman" w:hAnsi="Times New Roman" w:cs="Times New Roman"/>
          <w:b/>
          <w:sz w:val="24"/>
          <w:szCs w:val="24"/>
        </w:rPr>
        <w:t>f</w:t>
      </w:r>
      <w:r w:rsidRPr="00C20359">
        <w:rPr>
          <w:rFonts w:ascii="Times New Roman" w:hAnsi="Times New Roman" w:cs="Times New Roman"/>
          <w:b/>
          <w:sz w:val="24"/>
          <w:szCs w:val="24"/>
        </w:rPr>
        <w:t>ormatting:</w:t>
      </w:r>
    </w:p>
    <w:p w14:paraId="50769897" w14:textId="75FE38A5" w:rsidR="00B839FD" w:rsidRDefault="00E17631" w:rsidP="0045476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Turn on l</w:t>
      </w:r>
      <w:r w:rsidR="00042D63">
        <w:rPr>
          <w:rFonts w:ascii="Times New Roman" w:hAnsi="Times New Roman" w:cs="Times New Roman"/>
          <w:sz w:val="24"/>
          <w:szCs w:val="24"/>
        </w:rPr>
        <w:t>ine numbers</w:t>
      </w:r>
      <w:r w:rsidR="00B839FD" w:rsidRPr="00C20359">
        <w:rPr>
          <w:rFonts w:ascii="Times New Roman" w:hAnsi="Times New Roman" w:cs="Times New Roman"/>
          <w:sz w:val="24"/>
          <w:szCs w:val="24"/>
        </w:rPr>
        <w:t xml:space="preserve">. They </w:t>
      </w:r>
      <w:r>
        <w:rPr>
          <w:rFonts w:ascii="Times New Roman" w:hAnsi="Times New Roman" w:cs="Times New Roman"/>
          <w:sz w:val="24"/>
          <w:szCs w:val="24"/>
        </w:rPr>
        <w:t xml:space="preserve">must be </w:t>
      </w:r>
      <w:r w:rsidR="00042D63">
        <w:rPr>
          <w:rFonts w:ascii="Times New Roman" w:hAnsi="Times New Roman" w:cs="Times New Roman"/>
          <w:sz w:val="24"/>
          <w:szCs w:val="24"/>
        </w:rPr>
        <w:t>continuous</w:t>
      </w:r>
      <w:r>
        <w:rPr>
          <w:rFonts w:ascii="Times New Roman" w:hAnsi="Times New Roman" w:cs="Times New Roman"/>
          <w:sz w:val="24"/>
          <w:szCs w:val="24"/>
        </w:rPr>
        <w:t>, not restarting</w:t>
      </w:r>
      <w:r w:rsidR="00B839FD" w:rsidRPr="00C20359">
        <w:rPr>
          <w:rFonts w:ascii="Times New Roman" w:hAnsi="Times New Roman" w:cs="Times New Roman"/>
          <w:sz w:val="24"/>
          <w:szCs w:val="24"/>
        </w:rPr>
        <w:t xml:space="preserve"> on every page.</w:t>
      </w:r>
    </w:p>
    <w:p w14:paraId="70C8B158" w14:textId="0A033446" w:rsidR="00042D63" w:rsidRPr="00C20359" w:rsidRDefault="00E17631" w:rsidP="0045476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Double space t</w:t>
      </w:r>
      <w:r w:rsidR="00042D63">
        <w:rPr>
          <w:rFonts w:ascii="Times New Roman" w:hAnsi="Times New Roman" w:cs="Times New Roman"/>
          <w:sz w:val="24"/>
          <w:szCs w:val="24"/>
        </w:rPr>
        <w:t>he main document. Tables and references may remain single-spaced.</w:t>
      </w:r>
    </w:p>
    <w:p w14:paraId="5E486AAA" w14:textId="5CD531D7" w:rsidR="00042D63" w:rsidRDefault="00E17631" w:rsidP="00042D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Approve all changes from </w:t>
      </w:r>
      <w:r w:rsidR="009C2701">
        <w:rPr>
          <w:rFonts w:ascii="Times New Roman" w:hAnsi="Times New Roman" w:cs="Times New Roman"/>
          <w:sz w:val="24"/>
          <w:szCs w:val="24"/>
        </w:rPr>
        <w:t xml:space="preserve">Track Changes </w:t>
      </w:r>
      <w:r>
        <w:rPr>
          <w:rFonts w:ascii="Times New Roman" w:hAnsi="Times New Roman" w:cs="Times New Roman"/>
          <w:sz w:val="24"/>
          <w:szCs w:val="24"/>
        </w:rPr>
        <w:t>and turn off Track Changes.</w:t>
      </w:r>
    </w:p>
    <w:p w14:paraId="3B0C256D" w14:textId="38BDBF3C" w:rsidR="00454762" w:rsidRDefault="00E17631" w:rsidP="00B8753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Remove all </w:t>
      </w:r>
      <w:r w:rsidR="00B839FD" w:rsidRPr="00042D63">
        <w:rPr>
          <w:rFonts w:ascii="Times New Roman" w:hAnsi="Times New Roman" w:cs="Times New Roman"/>
          <w:sz w:val="24"/>
          <w:szCs w:val="24"/>
        </w:rPr>
        <w:t>h</w:t>
      </w:r>
      <w:r w:rsidR="00CD04A6" w:rsidRPr="00042D63">
        <w:rPr>
          <w:rFonts w:ascii="Times New Roman" w:hAnsi="Times New Roman" w:cs="Times New Roman"/>
          <w:sz w:val="24"/>
          <w:szCs w:val="24"/>
        </w:rPr>
        <w:t xml:space="preserve">ighlighting throughout the </w:t>
      </w:r>
      <w:r w:rsidR="00042D63" w:rsidRPr="00042D63">
        <w:rPr>
          <w:rFonts w:ascii="Times New Roman" w:hAnsi="Times New Roman" w:cs="Times New Roman"/>
          <w:sz w:val="24"/>
          <w:szCs w:val="24"/>
        </w:rPr>
        <w:t>document (including tables)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5E34B7" w14:textId="176D6683" w:rsidR="00EB4B54" w:rsidRDefault="00EB4B54" w:rsidP="00B8753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Make sure all supplemental </w:t>
      </w:r>
      <w:r w:rsidR="00507214">
        <w:rPr>
          <w:rFonts w:ascii="Times New Roman" w:hAnsi="Times New Roman" w:cs="Times New Roman"/>
          <w:sz w:val="24"/>
          <w:szCs w:val="24"/>
        </w:rPr>
        <w:t>materials</w:t>
      </w:r>
      <w:r>
        <w:rPr>
          <w:rFonts w:ascii="Times New Roman" w:hAnsi="Times New Roman" w:cs="Times New Roman"/>
          <w:sz w:val="24"/>
          <w:szCs w:val="24"/>
        </w:rPr>
        <w:t xml:space="preserve"> are uploaded </w:t>
      </w:r>
      <w:r w:rsidR="008F5BB9">
        <w:rPr>
          <w:rFonts w:ascii="Times New Roman" w:hAnsi="Times New Roman" w:cs="Times New Roman"/>
          <w:sz w:val="24"/>
          <w:szCs w:val="24"/>
        </w:rPr>
        <w:t>as</w:t>
      </w:r>
      <w:r w:rsidR="00845225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separate file</w:t>
      </w:r>
      <w:r w:rsidR="0084522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s</w:t>
      </w:r>
      <w:r w:rsidR="0084522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B8870D" w14:textId="77777777" w:rsidR="001C7F80" w:rsidRPr="001C7F80" w:rsidRDefault="001C7F80" w:rsidP="001C7F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F80">
        <w:rPr>
          <w:rFonts w:ascii="Times New Roman" w:hAnsi="Times New Roman" w:cs="Times New Roman"/>
          <w:sz w:val="24"/>
          <w:szCs w:val="24"/>
        </w:rPr>
        <w:t>All in-text comments must be deleted.</w:t>
      </w:r>
    </w:p>
    <w:p w14:paraId="3B21EB58" w14:textId="77777777" w:rsidR="001C7F80" w:rsidRPr="001C7F80" w:rsidRDefault="001C7F80" w:rsidP="001C7F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F80">
        <w:rPr>
          <w:rFonts w:ascii="Times New Roman" w:hAnsi="Times New Roman" w:cs="Times New Roman"/>
          <w:sz w:val="24"/>
          <w:szCs w:val="24"/>
        </w:rPr>
        <w:t>Please provide a list of all abbreviations used in the manuscript.</w:t>
      </w:r>
    </w:p>
    <w:p w14:paraId="1F4E5ED8" w14:textId="77777777" w:rsidR="001C7F80" w:rsidRPr="001C7F80" w:rsidRDefault="001C7F80" w:rsidP="001C7F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F80">
        <w:rPr>
          <w:rFonts w:ascii="Times New Roman" w:hAnsi="Times New Roman" w:cs="Times New Roman"/>
          <w:sz w:val="24"/>
          <w:szCs w:val="24"/>
        </w:rPr>
        <w:t>Please provide scientific names and authorities for ALL plants at first mention in abstract and text</w:t>
      </w:r>
    </w:p>
    <w:p w14:paraId="592E9912" w14:textId="5668DA7B" w:rsidR="001C7F80" w:rsidRDefault="001C7F80" w:rsidP="001C7F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F80">
        <w:rPr>
          <w:rFonts w:ascii="Times New Roman" w:hAnsi="Times New Roman" w:cs="Times New Roman"/>
          <w:sz w:val="24"/>
          <w:szCs w:val="24"/>
        </w:rPr>
        <w:t>Our style is to not use footnotes—please incorporate any footnotes into the text.</w:t>
      </w:r>
    </w:p>
    <w:p w14:paraId="02829D8B" w14:textId="63DF3D0B" w:rsidR="000D1001" w:rsidRPr="001C7F80" w:rsidRDefault="004C392D" w:rsidP="001C7F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</w:t>
      </w:r>
      <w:r w:rsidR="000D1001">
        <w:rPr>
          <w:rFonts w:ascii="Times New Roman" w:hAnsi="Times New Roman" w:cs="Times New Roman"/>
          <w:sz w:val="24"/>
          <w:szCs w:val="24"/>
        </w:rPr>
        <w:t xml:space="preserve"> word count guidelines (3,000 for Original Articles</w:t>
      </w:r>
      <w:r>
        <w:rPr>
          <w:rFonts w:ascii="Times New Roman" w:hAnsi="Times New Roman" w:cs="Times New Roman"/>
          <w:sz w:val="24"/>
          <w:szCs w:val="24"/>
        </w:rPr>
        <w:t>;</w:t>
      </w:r>
      <w:r w:rsidR="000D1001">
        <w:rPr>
          <w:rFonts w:ascii="Times New Roman" w:hAnsi="Times New Roman" w:cs="Times New Roman"/>
          <w:sz w:val="24"/>
          <w:szCs w:val="24"/>
        </w:rPr>
        <w:t xml:space="preserve"> 1,500 for Briefs</w:t>
      </w:r>
      <w:r>
        <w:rPr>
          <w:rFonts w:ascii="Times New Roman" w:hAnsi="Times New Roman" w:cs="Times New Roman"/>
          <w:sz w:val="24"/>
          <w:szCs w:val="24"/>
        </w:rPr>
        <w:t>;</w:t>
      </w:r>
      <w:r w:rsidR="000D1001">
        <w:rPr>
          <w:rFonts w:ascii="Times New Roman" w:hAnsi="Times New Roman" w:cs="Times New Roman"/>
          <w:sz w:val="24"/>
          <w:szCs w:val="24"/>
        </w:rPr>
        <w:t xml:space="preserve"> and 5,000 for Reviews, Diagnostic Guides, and Management Guides</w:t>
      </w:r>
      <w:r>
        <w:rPr>
          <w:rFonts w:ascii="Times New Roman" w:hAnsi="Times New Roman" w:cs="Times New Roman"/>
          <w:sz w:val="24"/>
          <w:szCs w:val="24"/>
        </w:rPr>
        <w:t>. Word counts</w:t>
      </w:r>
      <w:r w:rsidR="000D1001">
        <w:rPr>
          <w:rFonts w:ascii="Times New Roman" w:hAnsi="Times New Roman" w:cs="Times New Roman"/>
          <w:sz w:val="24"/>
          <w:szCs w:val="24"/>
        </w:rPr>
        <w:t xml:space="preserve"> exclud</w:t>
      </w:r>
      <w:r>
        <w:rPr>
          <w:rFonts w:ascii="Times New Roman" w:hAnsi="Times New Roman" w:cs="Times New Roman"/>
          <w:sz w:val="24"/>
          <w:szCs w:val="24"/>
        </w:rPr>
        <w:t>e</w:t>
      </w:r>
      <w:r w:rsidR="000D1001">
        <w:rPr>
          <w:rFonts w:ascii="Times New Roman" w:hAnsi="Times New Roman" w:cs="Times New Roman"/>
          <w:sz w:val="24"/>
          <w:szCs w:val="24"/>
        </w:rPr>
        <w:t xml:space="preserve"> </w:t>
      </w:r>
      <w:r w:rsidR="000D1001" w:rsidRPr="000D1001">
        <w:rPr>
          <w:rFonts w:ascii="Times New Roman" w:hAnsi="Times New Roman" w:cs="Times New Roman"/>
          <w:sz w:val="24"/>
          <w:szCs w:val="24"/>
        </w:rPr>
        <w:t>title, author names, affiliations, abstract, plain language summary, references, tables, and figures</w:t>
      </w:r>
      <w:r w:rsidR="006A27C5">
        <w:rPr>
          <w:rFonts w:ascii="Times New Roman" w:hAnsi="Times New Roman" w:cs="Times New Roman"/>
          <w:sz w:val="24"/>
          <w:szCs w:val="24"/>
        </w:rPr>
        <w:t xml:space="preserve">. </w:t>
      </w:r>
      <w:r w:rsidR="006A27C5" w:rsidRPr="006A27C5">
        <w:rPr>
          <w:rFonts w:ascii="Times New Roman" w:hAnsi="Times New Roman" w:cs="Times New Roman"/>
          <w:b/>
          <w:bCs/>
          <w:sz w:val="24"/>
          <w:szCs w:val="24"/>
        </w:rPr>
        <w:t>If authors feel that their research warrants a higher word count, please contact the journal’s editor prior to submission.</w:t>
      </w:r>
    </w:p>
    <w:p w14:paraId="5C04AB60" w14:textId="77777777" w:rsidR="00B839FD" w:rsidRPr="00C20359" w:rsidRDefault="00B839FD" w:rsidP="00B839FD">
      <w:pPr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C20359">
        <w:rPr>
          <w:rFonts w:ascii="Times New Roman" w:hAnsi="Times New Roman" w:cs="Times New Roman"/>
          <w:b/>
          <w:sz w:val="24"/>
          <w:szCs w:val="24"/>
        </w:rPr>
        <w:t>Body:</w:t>
      </w:r>
    </w:p>
    <w:p w14:paraId="3AC75AF3" w14:textId="77777777" w:rsidR="00B87532" w:rsidRPr="001C7F80" w:rsidRDefault="00B87532" w:rsidP="00B8753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F80">
        <w:rPr>
          <w:rFonts w:ascii="Times New Roman" w:hAnsi="Times New Roman" w:cs="Times New Roman"/>
          <w:sz w:val="24"/>
          <w:szCs w:val="24"/>
        </w:rPr>
        <w:t>For equations, use MathType or keyboard formatting; use Word equation editor if MathType is not available.</w:t>
      </w:r>
    </w:p>
    <w:p w14:paraId="2A632E03" w14:textId="392439C1" w:rsidR="00B839FD" w:rsidRPr="00B87532" w:rsidRDefault="00882B29" w:rsidP="00CD04A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F80">
        <w:rPr>
          <w:rFonts w:ascii="Times New Roman" w:hAnsi="Times New Roman" w:cs="Times New Roman"/>
          <w:sz w:val="24"/>
          <w:szCs w:val="24"/>
        </w:rPr>
        <w:t>Crop, Forage &amp; Turfgrass</w:t>
      </w:r>
      <w:r>
        <w:rPr>
          <w:rFonts w:ascii="Times New Roman" w:hAnsi="Times New Roman" w:cs="Times New Roman"/>
          <w:sz w:val="24"/>
          <w:szCs w:val="24"/>
        </w:rPr>
        <w:t xml:space="preserve"> Managements</w:t>
      </w:r>
      <w:r w:rsidR="002643A8" w:rsidRPr="002643A8">
        <w:rPr>
          <w:rFonts w:ascii="Times New Roman" w:hAnsi="Times New Roman" w:cs="Times New Roman"/>
          <w:sz w:val="24"/>
          <w:szCs w:val="24"/>
        </w:rPr>
        <w:t xml:space="preserve"> only: </w:t>
      </w:r>
      <w:r>
        <w:rPr>
          <w:rFonts w:ascii="Times New Roman" w:hAnsi="Times New Roman" w:cs="Times New Roman"/>
          <w:sz w:val="24"/>
          <w:szCs w:val="24"/>
        </w:rPr>
        <w:t>Use</w:t>
      </w:r>
      <w:r w:rsidR="002643A8" w:rsidRPr="002643A8">
        <w:rPr>
          <w:rFonts w:ascii="Times New Roman" w:hAnsi="Times New Roman" w:cs="Times New Roman"/>
          <w:sz w:val="24"/>
          <w:szCs w:val="24"/>
        </w:rPr>
        <w:t xml:space="preserve"> English</w:t>
      </w:r>
      <w:r>
        <w:rPr>
          <w:rFonts w:ascii="Times New Roman" w:hAnsi="Times New Roman" w:cs="Times New Roman"/>
          <w:sz w:val="24"/>
          <w:szCs w:val="24"/>
        </w:rPr>
        <w:t xml:space="preserve"> units</w:t>
      </w:r>
      <w:r w:rsidR="002643A8" w:rsidRPr="002643A8">
        <w:rPr>
          <w:rFonts w:ascii="Times New Roman" w:hAnsi="Times New Roman" w:cs="Times New Roman"/>
          <w:sz w:val="24"/>
          <w:szCs w:val="24"/>
        </w:rPr>
        <w:t xml:space="preserve"> and not metric for U.S. submissions</w:t>
      </w:r>
      <w:r w:rsidR="002643A8">
        <w:rPr>
          <w:rFonts w:ascii="Times New Roman" w:hAnsi="Times New Roman" w:cs="Times New Roman"/>
          <w:sz w:val="24"/>
          <w:szCs w:val="24"/>
        </w:rPr>
        <w:t>.</w:t>
      </w:r>
      <w:r w:rsidR="001C7F80">
        <w:rPr>
          <w:rFonts w:ascii="Times New Roman" w:hAnsi="Times New Roman" w:cs="Times New Roman"/>
          <w:sz w:val="24"/>
          <w:szCs w:val="24"/>
        </w:rPr>
        <w:t xml:space="preserve"> A</w:t>
      </w:r>
      <w:r w:rsidR="001C7F80" w:rsidRPr="001C7F80">
        <w:rPr>
          <w:rFonts w:ascii="Times New Roman" w:hAnsi="Times New Roman" w:cs="Times New Roman"/>
          <w:sz w:val="24"/>
          <w:szCs w:val="24"/>
        </w:rPr>
        <w:t xml:space="preserve">uthors </w:t>
      </w:r>
      <w:r w:rsidR="001C7F80">
        <w:rPr>
          <w:rFonts w:ascii="Times New Roman" w:hAnsi="Times New Roman" w:cs="Times New Roman"/>
          <w:sz w:val="24"/>
          <w:szCs w:val="24"/>
        </w:rPr>
        <w:t>may</w:t>
      </w:r>
      <w:r w:rsidR="001C7F80" w:rsidRPr="001C7F80">
        <w:rPr>
          <w:rFonts w:ascii="Times New Roman" w:hAnsi="Times New Roman" w:cs="Times New Roman"/>
          <w:sz w:val="24"/>
          <w:szCs w:val="24"/>
        </w:rPr>
        <w:t xml:space="preserve"> include both sets of units (one set parenthetically) if readability is not compromised</w:t>
      </w:r>
    </w:p>
    <w:p w14:paraId="39E8E508" w14:textId="77777777" w:rsidR="00B839FD" w:rsidRPr="00C20359" w:rsidRDefault="00B839FD" w:rsidP="00B839FD">
      <w:pPr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C20359">
        <w:rPr>
          <w:rFonts w:ascii="Times New Roman" w:hAnsi="Times New Roman" w:cs="Times New Roman"/>
          <w:b/>
          <w:sz w:val="24"/>
          <w:szCs w:val="24"/>
        </w:rPr>
        <w:t>References:</w:t>
      </w:r>
    </w:p>
    <w:p w14:paraId="36A749BC" w14:textId="25BE7AF0" w:rsidR="00CD04A6" w:rsidRDefault="009C2701" w:rsidP="0045476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the author-year system for all </w:t>
      </w:r>
      <w:r w:rsidR="00CD04A6" w:rsidRPr="00C20359">
        <w:rPr>
          <w:rFonts w:ascii="Times New Roman" w:hAnsi="Times New Roman" w:cs="Times New Roman"/>
          <w:sz w:val="24"/>
          <w:szCs w:val="24"/>
        </w:rPr>
        <w:t xml:space="preserve">references </w:t>
      </w:r>
      <w:r w:rsidR="00C60B05" w:rsidRPr="00C20359">
        <w:rPr>
          <w:rFonts w:ascii="Times New Roman" w:hAnsi="Times New Roman" w:cs="Times New Roman"/>
          <w:sz w:val="24"/>
          <w:szCs w:val="24"/>
        </w:rPr>
        <w:t>and in-text citations</w:t>
      </w:r>
      <w:r>
        <w:rPr>
          <w:rFonts w:ascii="Times New Roman" w:hAnsi="Times New Roman" w:cs="Times New Roman"/>
          <w:sz w:val="24"/>
          <w:szCs w:val="24"/>
        </w:rPr>
        <w:t>, not numbering</w:t>
      </w:r>
      <w:r w:rsidR="008E0F35">
        <w:rPr>
          <w:rFonts w:ascii="Times New Roman" w:hAnsi="Times New Roman" w:cs="Times New Roman"/>
          <w:sz w:val="24"/>
          <w:szCs w:val="24"/>
        </w:rPr>
        <w:t>.</w:t>
      </w:r>
    </w:p>
    <w:p w14:paraId="177F085B" w14:textId="7F704340" w:rsidR="00B87532" w:rsidRPr="00C20359" w:rsidRDefault="00B87532" w:rsidP="0045476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2222">
        <w:rPr>
          <w:rFonts w:ascii="Times New Roman" w:hAnsi="Times New Roman" w:cs="Times New Roman"/>
          <w:sz w:val="24"/>
          <w:szCs w:val="24"/>
        </w:rPr>
        <w:t>Verify that all citations have a matching reference, and vice versa. Any unmatched references or citations should be removed.</w:t>
      </w:r>
    </w:p>
    <w:p w14:paraId="77CDC8C5" w14:textId="6B60584E" w:rsidR="00454762" w:rsidRPr="00B87532" w:rsidRDefault="009C2701" w:rsidP="00C2035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all u</w:t>
      </w:r>
      <w:r w:rsidR="00BC6107">
        <w:rPr>
          <w:rFonts w:ascii="Times New Roman" w:hAnsi="Times New Roman" w:cs="Times New Roman"/>
          <w:sz w:val="24"/>
          <w:szCs w:val="24"/>
        </w:rPr>
        <w:t>npublished</w:t>
      </w:r>
      <w:r w:rsidR="001C7F80">
        <w:rPr>
          <w:rFonts w:ascii="Times New Roman" w:hAnsi="Times New Roman" w:cs="Times New Roman"/>
          <w:sz w:val="24"/>
          <w:szCs w:val="24"/>
        </w:rPr>
        <w:t xml:space="preserve"> and in press</w:t>
      </w:r>
      <w:r w:rsidR="00BC6107">
        <w:rPr>
          <w:rFonts w:ascii="Times New Roman" w:hAnsi="Times New Roman" w:cs="Times New Roman"/>
          <w:sz w:val="24"/>
          <w:szCs w:val="24"/>
        </w:rPr>
        <w:t xml:space="preserve"> resources </w:t>
      </w:r>
      <w:r>
        <w:rPr>
          <w:rFonts w:ascii="Times New Roman" w:hAnsi="Times New Roman" w:cs="Times New Roman"/>
          <w:sz w:val="24"/>
          <w:szCs w:val="24"/>
        </w:rPr>
        <w:t>f</w:t>
      </w:r>
      <w:r w:rsidR="00BC6107">
        <w:rPr>
          <w:rFonts w:ascii="Times New Roman" w:hAnsi="Times New Roman" w:cs="Times New Roman"/>
          <w:sz w:val="24"/>
          <w:szCs w:val="24"/>
        </w:rPr>
        <w:t xml:space="preserve">or </w:t>
      </w:r>
      <w:r w:rsidR="00C75700">
        <w:rPr>
          <w:rFonts w:ascii="Times New Roman" w:hAnsi="Times New Roman" w:cs="Times New Roman"/>
          <w:sz w:val="24"/>
          <w:szCs w:val="24"/>
        </w:rPr>
        <w:t>newer</w:t>
      </w:r>
      <w:r>
        <w:rPr>
          <w:rFonts w:ascii="Times New Roman" w:hAnsi="Times New Roman" w:cs="Times New Roman"/>
          <w:sz w:val="24"/>
          <w:szCs w:val="24"/>
        </w:rPr>
        <w:t xml:space="preserve"> versions and update</w:t>
      </w:r>
      <w:r w:rsidR="00BC6107">
        <w:rPr>
          <w:rFonts w:ascii="Times New Roman" w:hAnsi="Times New Roman" w:cs="Times New Roman"/>
          <w:sz w:val="24"/>
          <w:szCs w:val="24"/>
        </w:rPr>
        <w:t xml:space="preserve"> as ne</w:t>
      </w:r>
      <w:r w:rsidR="00EE0A9E">
        <w:rPr>
          <w:rFonts w:ascii="Times New Roman" w:hAnsi="Times New Roman" w:cs="Times New Roman"/>
          <w:sz w:val="24"/>
          <w:szCs w:val="24"/>
        </w:rPr>
        <w:t>eded.</w:t>
      </w:r>
    </w:p>
    <w:p w14:paraId="2C9C2BAC" w14:textId="77777777" w:rsidR="00B839FD" w:rsidRPr="00C20359" w:rsidRDefault="00B839FD" w:rsidP="00B839FD">
      <w:pPr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C20359">
        <w:rPr>
          <w:rFonts w:ascii="Times New Roman" w:hAnsi="Times New Roman" w:cs="Times New Roman"/>
          <w:b/>
          <w:sz w:val="24"/>
          <w:szCs w:val="24"/>
        </w:rPr>
        <w:t>Figures:</w:t>
      </w:r>
    </w:p>
    <w:p w14:paraId="64C73D25" w14:textId="67DEFF25" w:rsidR="00B87532" w:rsidRPr="00BC6107" w:rsidRDefault="00B87532" w:rsidP="00B875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a</w:t>
      </w:r>
      <w:r w:rsidRPr="00C20359">
        <w:rPr>
          <w:rFonts w:ascii="Times New Roman" w:hAnsi="Times New Roman" w:cs="Times New Roman"/>
          <w:sz w:val="24"/>
          <w:szCs w:val="24"/>
        </w:rPr>
        <w:t xml:space="preserve">ll figures </w:t>
      </w:r>
      <w:r>
        <w:rPr>
          <w:rFonts w:ascii="Times New Roman" w:hAnsi="Times New Roman" w:cs="Times New Roman"/>
          <w:sz w:val="24"/>
          <w:szCs w:val="24"/>
        </w:rPr>
        <w:t xml:space="preserve">within the proof PDF </w:t>
      </w:r>
      <w:r w:rsidR="002D5FA8">
        <w:rPr>
          <w:rFonts w:ascii="Times New Roman" w:hAnsi="Times New Roman" w:cs="Times New Roman"/>
          <w:sz w:val="24"/>
          <w:szCs w:val="24"/>
        </w:rPr>
        <w:t xml:space="preserve">generated by the submission system </w:t>
      </w:r>
      <w:r w:rsidRPr="00C20359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C20359">
        <w:rPr>
          <w:rFonts w:ascii="Times New Roman" w:hAnsi="Times New Roman" w:cs="Times New Roman"/>
          <w:sz w:val="24"/>
          <w:szCs w:val="24"/>
        </w:rPr>
        <w:t>lurred</w:t>
      </w:r>
      <w:r>
        <w:rPr>
          <w:rFonts w:ascii="Times New Roman" w:hAnsi="Times New Roman" w:cs="Times New Roman"/>
          <w:sz w:val="24"/>
          <w:szCs w:val="24"/>
        </w:rPr>
        <w:t xml:space="preserve"> or</w:t>
      </w:r>
      <w:r w:rsidRPr="00C203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illegible</w:t>
      </w:r>
      <w:r w:rsidRPr="00C20359">
        <w:rPr>
          <w:rFonts w:ascii="Times New Roman" w:hAnsi="Times New Roman" w:cs="Times New Roman"/>
          <w:sz w:val="24"/>
          <w:szCs w:val="24"/>
        </w:rPr>
        <w:t xml:space="preserve"> font</w:t>
      </w:r>
      <w:r w:rsidR="002D5FA8">
        <w:rPr>
          <w:rFonts w:ascii="Times New Roman" w:hAnsi="Times New Roman" w:cs="Times New Roman"/>
          <w:sz w:val="24"/>
          <w:szCs w:val="24"/>
        </w:rPr>
        <w:t>.</w:t>
      </w:r>
    </w:p>
    <w:p w14:paraId="343B49A6" w14:textId="77777777" w:rsidR="00B87532" w:rsidRPr="005A3C9A" w:rsidRDefault="00B87532" w:rsidP="00B8753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that all figures are cited in the text and are numbered in the order of citation.</w:t>
      </w:r>
    </w:p>
    <w:p w14:paraId="61853FAB" w14:textId="1CCFDAA5" w:rsidR="00B87532" w:rsidRPr="005A3C9A" w:rsidRDefault="00B87532" w:rsidP="00B87532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5A3C9A">
        <w:rPr>
          <w:rFonts w:ascii="Times New Roman" w:hAnsi="Times New Roman" w:cs="Times New Roman"/>
          <w:bCs/>
          <w:sz w:val="24"/>
          <w:szCs w:val="24"/>
        </w:rPr>
        <w:t>Label figure files figure_1, figure_2, etc. If providing a graphical abstract, label the file “graphical_abstract” (</w:t>
      </w:r>
      <w:r w:rsidR="00882B29">
        <w:rPr>
          <w:rFonts w:ascii="Times New Roman" w:hAnsi="Times New Roman" w:cs="Times New Roman"/>
          <w:bCs/>
          <w:sz w:val="24"/>
          <w:szCs w:val="24"/>
        </w:rPr>
        <w:t>Agricultural &amp; Environmental Letters</w:t>
      </w:r>
      <w:r w:rsidRPr="005A3C9A">
        <w:rPr>
          <w:rFonts w:ascii="Times New Roman" w:hAnsi="Times New Roman" w:cs="Times New Roman"/>
          <w:bCs/>
          <w:sz w:val="24"/>
          <w:szCs w:val="24"/>
        </w:rPr>
        <w:t xml:space="preserve"> only).</w:t>
      </w:r>
    </w:p>
    <w:p w14:paraId="3F1A7124" w14:textId="5E662335" w:rsidR="00454762" w:rsidRPr="004E1B8C" w:rsidRDefault="009C2701" w:rsidP="00042D6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Upload copies of figures too small to be read within the manuscript </w:t>
      </w:r>
      <w:r w:rsidR="00C75700">
        <w:rPr>
          <w:rFonts w:ascii="Times New Roman" w:hAnsi="Times New Roman" w:cs="Times New Roman"/>
          <w:sz w:val="24"/>
          <w:szCs w:val="24"/>
        </w:rPr>
        <w:t>as</w:t>
      </w:r>
      <w:r w:rsidR="00042D63">
        <w:rPr>
          <w:rFonts w:ascii="Times New Roman" w:hAnsi="Times New Roman" w:cs="Times New Roman"/>
          <w:sz w:val="24"/>
          <w:szCs w:val="24"/>
        </w:rPr>
        <w:t xml:space="preserve"> larger</w:t>
      </w:r>
      <w:r w:rsidR="004D6874">
        <w:rPr>
          <w:rFonts w:ascii="Times New Roman" w:hAnsi="Times New Roman" w:cs="Times New Roman"/>
          <w:sz w:val="24"/>
          <w:szCs w:val="24"/>
        </w:rPr>
        <w:t>, labeled</w:t>
      </w:r>
      <w:r w:rsidR="00C75700">
        <w:rPr>
          <w:rFonts w:ascii="Times New Roman" w:hAnsi="Times New Roman" w:cs="Times New Roman"/>
          <w:sz w:val="24"/>
          <w:szCs w:val="24"/>
        </w:rPr>
        <w:t>, high-res</w:t>
      </w:r>
      <w:r w:rsidR="00042D63">
        <w:rPr>
          <w:rFonts w:ascii="Times New Roman" w:hAnsi="Times New Roman" w:cs="Times New Roman"/>
          <w:sz w:val="24"/>
          <w:szCs w:val="24"/>
        </w:rPr>
        <w:t xml:space="preserve"> versions</w:t>
      </w:r>
      <w:r w:rsidR="00C75700">
        <w:rPr>
          <w:rFonts w:ascii="Times New Roman" w:hAnsi="Times New Roman" w:cs="Times New Roman"/>
          <w:sz w:val="24"/>
          <w:szCs w:val="24"/>
        </w:rPr>
        <w:t>.</w:t>
      </w:r>
    </w:p>
    <w:p w14:paraId="0F61895D" w14:textId="28A599C9" w:rsidR="004E1B8C" w:rsidRPr="00B87532" w:rsidRDefault="004E1B8C" w:rsidP="00042D6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130220434"/>
      <w:r>
        <w:rPr>
          <w:rFonts w:ascii="Times New Roman" w:hAnsi="Times New Roman" w:cs="Times New Roman"/>
          <w:sz w:val="24"/>
          <w:szCs w:val="24"/>
        </w:rPr>
        <w:t xml:space="preserve">Figures follow our </w:t>
      </w:r>
      <w:hyperlink r:id="rId7" w:anchor="headline-color-figure-policy" w:history="1">
        <w:r w:rsidRPr="004E1B8C">
          <w:rPr>
            <w:rStyle w:val="Hyperlink"/>
            <w:rFonts w:ascii="Times New Roman" w:hAnsi="Times New Roman" w:cs="Times New Roman"/>
            <w:sz w:val="24"/>
            <w:szCs w:val="24"/>
          </w:rPr>
          <w:t>color figure policy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74735A27" w14:textId="77777777" w:rsidR="00B839FD" w:rsidRPr="00C20359" w:rsidRDefault="00B839FD" w:rsidP="00B839FD">
      <w:pPr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C20359">
        <w:rPr>
          <w:rFonts w:ascii="Times New Roman" w:hAnsi="Times New Roman" w:cs="Times New Roman"/>
          <w:b/>
          <w:sz w:val="24"/>
          <w:szCs w:val="24"/>
        </w:rPr>
        <w:t>Tables:</w:t>
      </w:r>
    </w:p>
    <w:p w14:paraId="08566F7A" w14:textId="22DFB4E3" w:rsidR="00B839FD" w:rsidRDefault="009C2701" w:rsidP="0045476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 all t</w:t>
      </w:r>
      <w:r w:rsidR="002E76D0">
        <w:rPr>
          <w:rFonts w:ascii="Times New Roman" w:hAnsi="Times New Roman" w:cs="Times New Roman"/>
          <w:sz w:val="24"/>
          <w:szCs w:val="24"/>
        </w:rPr>
        <w:t xml:space="preserve">ables using the table formatting function in Word. </w:t>
      </w:r>
      <w:r>
        <w:rPr>
          <w:rFonts w:ascii="Times New Roman" w:hAnsi="Times New Roman" w:cs="Times New Roman"/>
          <w:sz w:val="24"/>
          <w:szCs w:val="24"/>
        </w:rPr>
        <w:t xml:space="preserve">Do not use images or excel documents </w:t>
      </w:r>
      <w:r w:rsidR="002E76D0">
        <w:rPr>
          <w:rFonts w:ascii="Times New Roman" w:hAnsi="Times New Roman" w:cs="Times New Roman"/>
          <w:sz w:val="24"/>
          <w:szCs w:val="24"/>
        </w:rPr>
        <w:t>(supplemental tables may be uploaded as excel documents).</w:t>
      </w:r>
    </w:p>
    <w:p w14:paraId="7B2B2AA0" w14:textId="23F7FB17" w:rsidR="00B87532" w:rsidRPr="00B87532" w:rsidRDefault="00B87532" w:rsidP="00B8753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that all tables are cited in the text and are numbered in the order of citation.</w:t>
      </w:r>
    </w:p>
    <w:p w14:paraId="76FF3E9C" w14:textId="4C268ED7" w:rsidR="00B839FD" w:rsidRPr="00C20359" w:rsidRDefault="009C2701" w:rsidP="0045476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Remove all blank rows and columns in all tables. </w:t>
      </w:r>
      <w:r w:rsidR="008E0F3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se t</w:t>
      </w:r>
      <w:r w:rsidR="00BC6107">
        <w:rPr>
          <w:rFonts w:ascii="Times New Roman" w:hAnsi="Times New Roman" w:cs="Times New Roman"/>
          <w:sz w:val="24"/>
          <w:szCs w:val="24"/>
        </w:rPr>
        <w:t xml:space="preserve">he </w:t>
      </w:r>
      <w:r w:rsidR="00B839FD" w:rsidRPr="00C20359">
        <w:rPr>
          <w:rFonts w:ascii="Times New Roman" w:hAnsi="Times New Roman" w:cs="Times New Roman"/>
          <w:sz w:val="24"/>
          <w:szCs w:val="24"/>
        </w:rPr>
        <w:t xml:space="preserve">“View Gridlines” </w:t>
      </w:r>
      <w:r w:rsidR="00BC6107">
        <w:rPr>
          <w:rFonts w:ascii="Times New Roman" w:hAnsi="Times New Roman" w:cs="Times New Roman"/>
          <w:sz w:val="24"/>
          <w:szCs w:val="24"/>
        </w:rPr>
        <w:t xml:space="preserve">setting </w:t>
      </w:r>
      <w:r w:rsidR="001506C0">
        <w:rPr>
          <w:rFonts w:ascii="Times New Roman" w:hAnsi="Times New Roman" w:cs="Times New Roman"/>
          <w:sz w:val="24"/>
          <w:szCs w:val="24"/>
        </w:rPr>
        <w:t xml:space="preserve">in Word </w:t>
      </w:r>
      <w:r>
        <w:rPr>
          <w:rFonts w:ascii="Times New Roman" w:hAnsi="Times New Roman" w:cs="Times New Roman"/>
          <w:sz w:val="24"/>
          <w:szCs w:val="24"/>
        </w:rPr>
        <w:t>to confirm.</w:t>
      </w:r>
    </w:p>
    <w:p w14:paraId="587F3987" w14:textId="2B2C0186" w:rsidR="004D6874" w:rsidRPr="00B87532" w:rsidRDefault="009C2701" w:rsidP="00487381">
      <w:pPr>
        <w:pStyle w:val="ListParagraph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</w:t>
      </w:r>
      <w:r w:rsidR="006E166A">
        <w:rPr>
          <w:rFonts w:ascii="Times New Roman" w:hAnsi="Times New Roman" w:cs="Times New Roman"/>
          <w:sz w:val="24"/>
          <w:szCs w:val="24"/>
        </w:rPr>
        <w:t xml:space="preserve"> te</w:t>
      </w:r>
      <w:r w:rsidR="007A7F2D">
        <w:rPr>
          <w:rFonts w:ascii="Times New Roman" w:hAnsi="Times New Roman" w:cs="Times New Roman"/>
          <w:sz w:val="24"/>
          <w:szCs w:val="24"/>
        </w:rPr>
        <w:t xml:space="preserve">xt-wrapping </w:t>
      </w:r>
      <w:r>
        <w:rPr>
          <w:rFonts w:ascii="Times New Roman" w:hAnsi="Times New Roman" w:cs="Times New Roman"/>
          <w:sz w:val="24"/>
          <w:szCs w:val="24"/>
        </w:rPr>
        <w:t xml:space="preserve">to “none” </w:t>
      </w:r>
      <w:r w:rsidR="007A7F2D">
        <w:rPr>
          <w:rFonts w:ascii="Times New Roman" w:hAnsi="Times New Roman" w:cs="Times New Roman"/>
          <w:sz w:val="24"/>
          <w:szCs w:val="24"/>
        </w:rPr>
        <w:t xml:space="preserve">in </w:t>
      </w:r>
      <w:r w:rsidR="008E0F35">
        <w:rPr>
          <w:rFonts w:ascii="Times New Roman" w:hAnsi="Times New Roman" w:cs="Times New Roman"/>
          <w:sz w:val="24"/>
          <w:szCs w:val="24"/>
        </w:rPr>
        <w:t xml:space="preserve">the </w:t>
      </w:r>
      <w:r w:rsidR="007A7F2D">
        <w:rPr>
          <w:rFonts w:ascii="Times New Roman" w:hAnsi="Times New Roman" w:cs="Times New Roman"/>
          <w:sz w:val="24"/>
          <w:szCs w:val="24"/>
        </w:rPr>
        <w:t>table properties.</w:t>
      </w:r>
    </w:p>
    <w:p w14:paraId="23CED37A" w14:textId="77777777" w:rsidR="004D6874" w:rsidRPr="004D6874" w:rsidRDefault="004D6874" w:rsidP="004D68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Note: Please check your proof carefully before submitting</w:t>
      </w:r>
      <w:r w:rsidR="00BC6107">
        <w:rPr>
          <w:rFonts w:ascii="Times New Roman" w:hAnsi="Times New Roman" w:cs="Times New Roman"/>
          <w:b/>
          <w:sz w:val="24"/>
          <w:szCs w:val="24"/>
        </w:rPr>
        <w:t>. Formatting errors may result in your manuscript being returned to you for additional changes before peer review.</w:t>
      </w:r>
    </w:p>
    <w:sectPr w:rsidR="004D6874" w:rsidRPr="004D6874" w:rsidSect="00B72420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12DD1" w14:textId="77777777" w:rsidR="008D32DB" w:rsidRDefault="008D32DB" w:rsidP="006B6B84">
      <w:pPr>
        <w:spacing w:after="0" w:line="240" w:lineRule="auto"/>
      </w:pPr>
      <w:r>
        <w:separator/>
      </w:r>
    </w:p>
  </w:endnote>
  <w:endnote w:type="continuationSeparator" w:id="0">
    <w:p w14:paraId="644BEBCD" w14:textId="77777777" w:rsidR="008D32DB" w:rsidRDefault="008D32DB" w:rsidP="006B6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E7259" w14:textId="77777777" w:rsidR="008D32DB" w:rsidRDefault="008D32DB" w:rsidP="006B6B84">
      <w:pPr>
        <w:spacing w:after="0" w:line="240" w:lineRule="auto"/>
      </w:pPr>
      <w:r>
        <w:separator/>
      </w:r>
    </w:p>
  </w:footnote>
  <w:footnote w:type="continuationSeparator" w:id="0">
    <w:p w14:paraId="2419907B" w14:textId="77777777" w:rsidR="008D32DB" w:rsidRDefault="008D32DB" w:rsidP="006B6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E1C86" w14:textId="40930209" w:rsidR="006B6B84" w:rsidRDefault="00F96BCD">
    <w:pPr>
      <w:pStyle w:val="Header"/>
    </w:pPr>
    <w:r>
      <w:tab/>
    </w:r>
    <w:r>
      <w:tab/>
      <w:t xml:space="preserve">Last rev. </w:t>
    </w:r>
    <w:r w:rsidR="008F2BE4">
      <w:t>10/</w:t>
    </w:r>
    <w:r w:rsidR="00340769">
      <w:t>15</w:t>
    </w:r>
    <w:r w:rsidR="008F2BE4">
      <w:t>/202</w:t>
    </w:r>
    <w:r w:rsidR="00340769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6CA2"/>
    <w:multiLevelType w:val="hybridMultilevel"/>
    <w:tmpl w:val="75582FA8"/>
    <w:lvl w:ilvl="0" w:tplc="663C61C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20774F"/>
    <w:multiLevelType w:val="hybridMultilevel"/>
    <w:tmpl w:val="AF20CB82"/>
    <w:lvl w:ilvl="0" w:tplc="663C61C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D7DD7"/>
    <w:multiLevelType w:val="hybridMultilevel"/>
    <w:tmpl w:val="D5A25B22"/>
    <w:lvl w:ilvl="0" w:tplc="663C61C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CE6411"/>
    <w:multiLevelType w:val="hybridMultilevel"/>
    <w:tmpl w:val="394EB704"/>
    <w:lvl w:ilvl="0" w:tplc="663C61C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8114C6"/>
    <w:multiLevelType w:val="hybridMultilevel"/>
    <w:tmpl w:val="2BCA27AA"/>
    <w:lvl w:ilvl="0" w:tplc="663C61C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F12B5"/>
    <w:multiLevelType w:val="hybridMultilevel"/>
    <w:tmpl w:val="11C61CE2"/>
    <w:lvl w:ilvl="0" w:tplc="663C61C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886149">
    <w:abstractNumId w:val="1"/>
  </w:num>
  <w:num w:numId="2" w16cid:durableId="2013486943">
    <w:abstractNumId w:val="3"/>
  </w:num>
  <w:num w:numId="3" w16cid:durableId="567620015">
    <w:abstractNumId w:val="4"/>
  </w:num>
  <w:num w:numId="4" w16cid:durableId="693075296">
    <w:abstractNumId w:val="5"/>
  </w:num>
  <w:num w:numId="5" w16cid:durableId="1525246317">
    <w:abstractNumId w:val="2"/>
  </w:num>
  <w:num w:numId="6" w16cid:durableId="758873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6D1"/>
    <w:rsid w:val="0003508C"/>
    <w:rsid w:val="00042D63"/>
    <w:rsid w:val="0008009A"/>
    <w:rsid w:val="0009702B"/>
    <w:rsid w:val="000D1001"/>
    <w:rsid w:val="000E4839"/>
    <w:rsid w:val="001051AC"/>
    <w:rsid w:val="00140CBC"/>
    <w:rsid w:val="001506C0"/>
    <w:rsid w:val="001666CC"/>
    <w:rsid w:val="001A3F7C"/>
    <w:rsid w:val="001B0DD8"/>
    <w:rsid w:val="001C16D1"/>
    <w:rsid w:val="001C7F80"/>
    <w:rsid w:val="001D2E86"/>
    <w:rsid w:val="001E1245"/>
    <w:rsid w:val="001F3CD3"/>
    <w:rsid w:val="00210F75"/>
    <w:rsid w:val="0023073C"/>
    <w:rsid w:val="00252A18"/>
    <w:rsid w:val="002643A8"/>
    <w:rsid w:val="0029707D"/>
    <w:rsid w:val="002A3CAF"/>
    <w:rsid w:val="002D5FA8"/>
    <w:rsid w:val="002E76D0"/>
    <w:rsid w:val="00340769"/>
    <w:rsid w:val="003B4504"/>
    <w:rsid w:val="003B5AC8"/>
    <w:rsid w:val="003D752C"/>
    <w:rsid w:val="00400160"/>
    <w:rsid w:val="00414E2D"/>
    <w:rsid w:val="00454762"/>
    <w:rsid w:val="0046489D"/>
    <w:rsid w:val="004836E8"/>
    <w:rsid w:val="00487381"/>
    <w:rsid w:val="004C1B9C"/>
    <w:rsid w:val="004C2555"/>
    <w:rsid w:val="004C392D"/>
    <w:rsid w:val="004D6874"/>
    <w:rsid w:val="004E1B8C"/>
    <w:rsid w:val="00507214"/>
    <w:rsid w:val="00511C49"/>
    <w:rsid w:val="0057151D"/>
    <w:rsid w:val="0059176A"/>
    <w:rsid w:val="005B13F3"/>
    <w:rsid w:val="005F5DE8"/>
    <w:rsid w:val="00623488"/>
    <w:rsid w:val="00663F21"/>
    <w:rsid w:val="00694D94"/>
    <w:rsid w:val="006A27C5"/>
    <w:rsid w:val="006A3B7A"/>
    <w:rsid w:val="006B6B84"/>
    <w:rsid w:val="006E166A"/>
    <w:rsid w:val="006E3AA6"/>
    <w:rsid w:val="00771903"/>
    <w:rsid w:val="00786F9A"/>
    <w:rsid w:val="007A7F2D"/>
    <w:rsid w:val="007C0D01"/>
    <w:rsid w:val="007C1188"/>
    <w:rsid w:val="007E016C"/>
    <w:rsid w:val="00807F8C"/>
    <w:rsid w:val="00845225"/>
    <w:rsid w:val="00882B29"/>
    <w:rsid w:val="008D32DB"/>
    <w:rsid w:val="008E0F35"/>
    <w:rsid w:val="008F2BE4"/>
    <w:rsid w:val="008F5BB9"/>
    <w:rsid w:val="00903DF7"/>
    <w:rsid w:val="0091529F"/>
    <w:rsid w:val="0097250F"/>
    <w:rsid w:val="00986189"/>
    <w:rsid w:val="009A5999"/>
    <w:rsid w:val="009B4E93"/>
    <w:rsid w:val="009C2701"/>
    <w:rsid w:val="00A211F2"/>
    <w:rsid w:val="00A36D34"/>
    <w:rsid w:val="00AB52C9"/>
    <w:rsid w:val="00AF493D"/>
    <w:rsid w:val="00B10B75"/>
    <w:rsid w:val="00B256A4"/>
    <w:rsid w:val="00B47CD9"/>
    <w:rsid w:val="00B60296"/>
    <w:rsid w:val="00B72420"/>
    <w:rsid w:val="00B839FD"/>
    <w:rsid w:val="00B87532"/>
    <w:rsid w:val="00BC6107"/>
    <w:rsid w:val="00C16FD6"/>
    <w:rsid w:val="00C20359"/>
    <w:rsid w:val="00C449E2"/>
    <w:rsid w:val="00C60B05"/>
    <w:rsid w:val="00C75700"/>
    <w:rsid w:val="00CD04A6"/>
    <w:rsid w:val="00CD6CA0"/>
    <w:rsid w:val="00CE3CB9"/>
    <w:rsid w:val="00D97214"/>
    <w:rsid w:val="00DA44C8"/>
    <w:rsid w:val="00DB04B5"/>
    <w:rsid w:val="00DD42E5"/>
    <w:rsid w:val="00E17631"/>
    <w:rsid w:val="00E4480F"/>
    <w:rsid w:val="00E60057"/>
    <w:rsid w:val="00E7026B"/>
    <w:rsid w:val="00E848BD"/>
    <w:rsid w:val="00E92DCB"/>
    <w:rsid w:val="00EB4B54"/>
    <w:rsid w:val="00EB61BE"/>
    <w:rsid w:val="00EC5264"/>
    <w:rsid w:val="00EE0A9E"/>
    <w:rsid w:val="00F3461E"/>
    <w:rsid w:val="00F54033"/>
    <w:rsid w:val="00F820CD"/>
    <w:rsid w:val="00F861F2"/>
    <w:rsid w:val="00F96BCD"/>
    <w:rsid w:val="00FE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293C0"/>
  <w15:docId w15:val="{7DB81D9E-140B-4FDA-88DF-83AF1E3F1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B7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051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51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51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51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51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5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1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B6B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B84"/>
  </w:style>
  <w:style w:type="paragraph" w:styleId="Footer">
    <w:name w:val="footer"/>
    <w:basedOn w:val="Normal"/>
    <w:link w:val="FooterChar"/>
    <w:uiPriority w:val="99"/>
    <w:unhideWhenUsed/>
    <w:rsid w:val="006B6B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B84"/>
  </w:style>
  <w:style w:type="character" w:styleId="Hyperlink">
    <w:name w:val="Hyperlink"/>
    <w:basedOn w:val="DefaultParagraphFont"/>
    <w:uiPriority w:val="99"/>
    <w:unhideWhenUsed/>
    <w:rsid w:val="00B8753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87381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1B8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D10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8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agronomy.org/publications/journals/author-resources/editorial-polici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eXtyles Citation Match Check</dc:creator>
  <cp:lastModifiedBy>Abby Morrison</cp:lastModifiedBy>
  <cp:revision>3</cp:revision>
  <dcterms:created xsi:type="dcterms:W3CDTF">2026-10-15T13:16:00Z</dcterms:created>
  <dcterms:modified xsi:type="dcterms:W3CDTF">2026-10-15T13:17:00Z</dcterms:modified>
</cp:coreProperties>
</file>